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2063326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255205">
      <w:pPr>
        <w:pStyle w:val="David"/>
        <w:spacing w:line="24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עמיר פרץ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רועי </w:t>
      </w:r>
      <w:proofErr w:type="spellStart"/>
      <w:r>
        <w:rPr>
          <w:rFonts w:hint="cs"/>
          <w:b/>
          <w:bCs/>
          <w:rtl/>
        </w:rPr>
        <w:t>פולקמן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אלי </w:t>
      </w:r>
      <w:proofErr w:type="spellStart"/>
      <w:r>
        <w:rPr>
          <w:rFonts w:hint="cs"/>
          <w:b/>
          <w:bCs/>
          <w:rtl/>
        </w:rPr>
        <w:t>אלאלוף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איציק שמולי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עמר בר-לב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יחיאל </w:t>
      </w:r>
      <w:proofErr w:type="spellStart"/>
      <w:r>
        <w:rPr>
          <w:rFonts w:hint="cs"/>
          <w:b/>
          <w:bCs/>
          <w:rtl/>
        </w:rPr>
        <w:t>חיליק</w:t>
      </w:r>
      <w:proofErr w:type="spellEnd"/>
      <w:r>
        <w:rPr>
          <w:rFonts w:hint="cs"/>
          <w:b/>
          <w:bCs/>
          <w:rtl/>
        </w:rPr>
        <w:t xml:space="preserve"> בר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מרב מיכאלי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מאיר כהן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יצחק הרצוג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יואל חסון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b/>
          <w:bCs/>
          <w:rtl/>
        </w:rPr>
        <w:t>זוהיר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בהלול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איתן כבל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מיכל בירן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נחמן שי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יואל </w:t>
      </w:r>
      <w:proofErr w:type="spellStart"/>
      <w:r>
        <w:rPr>
          <w:rFonts w:hint="cs"/>
          <w:b/>
          <w:bCs/>
          <w:rtl/>
        </w:rPr>
        <w:t>רזבוזוב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טלי </w:t>
      </w:r>
      <w:proofErr w:type="spellStart"/>
      <w:r>
        <w:rPr>
          <w:rFonts w:hint="cs"/>
          <w:b/>
          <w:bCs/>
          <w:rtl/>
        </w:rPr>
        <w:t>פלוסקוב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ענת ברקו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 רוזנטל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 לוי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עליזה לביא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איילת נחמיאס ורבין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b/>
          <w:bCs/>
          <w:rtl/>
        </w:rPr>
        <w:t>קסניה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סבטלובה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טלב אבו </w:t>
      </w:r>
      <w:proofErr w:type="spellStart"/>
      <w:r>
        <w:rPr>
          <w:rFonts w:hint="cs"/>
          <w:b/>
          <w:bCs/>
          <w:rtl/>
        </w:rPr>
        <w:t>עראר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תמר זנדברג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 כהן-פארן</w:t>
      </w:r>
      <w:bookmarkEnd w:id="3"/>
    </w:p>
    <w:p w14:paraId="7F6961AA" w14:textId="39F9D96B" w:rsidR="00E13C27" w:rsidRPr="00CF1AA2" w:rsidRDefault="007D585A" w:rsidP="00255205">
      <w:pPr>
        <w:pStyle w:val="David"/>
        <w:spacing w:before="0" w:line="24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>______________________________________________</w:t>
      </w:r>
      <w:r>
        <w:br/>
      </w:r>
      <w:r>
        <w:rPr>
          <w:rtl/>
        </w:rPr>
        <w:t>מצטרפים: חברי הכנסת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>סאלח סעד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rtl/>
        </w:rPr>
        <w:t>מוסי</w:t>
      </w:r>
      <w:proofErr w:type="spellEnd"/>
      <w:r>
        <w:rPr>
          <w:rFonts w:hint="cs"/>
          <w:rtl/>
        </w:rPr>
        <w:t xml:space="preserve"> רז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אלעזר שטרן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 xml:space="preserve">יוסף </w:t>
      </w:r>
      <w:proofErr w:type="spellStart"/>
      <w:r>
        <w:rPr>
          <w:rFonts w:hint="cs"/>
          <w:rtl/>
        </w:rPr>
        <w:t>ג'בארין</w:t>
      </w:r>
      <w:proofErr w:type="spellEnd"/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 xml:space="preserve">סעיד </w:t>
      </w:r>
      <w:proofErr w:type="spellStart"/>
      <w:r>
        <w:rPr>
          <w:rFonts w:hint="cs"/>
          <w:rtl/>
        </w:rPr>
        <w:t>אלחרומי</w:t>
      </w:r>
      <w:proofErr w:type="spellEnd"/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rtl/>
        </w:rPr>
        <w:t>איימן</w:t>
      </w:r>
      <w:proofErr w:type="spellEnd"/>
      <w:r>
        <w:rPr>
          <w:rFonts w:hint="cs"/>
          <w:rtl/>
        </w:rPr>
        <w:t xml:space="preserve"> עודה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עבד אל חכים חאג' יחיא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rtl/>
        </w:rPr>
        <w:t>עאידה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סלימאן</w:t>
      </w:r>
      <w:proofErr w:type="spellEnd"/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חמד עמאר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 xml:space="preserve">רוברט </w:t>
      </w:r>
      <w:proofErr w:type="spellStart"/>
      <w:r>
        <w:rPr>
          <w:rFonts w:hint="cs"/>
          <w:rtl/>
        </w:rPr>
        <w:t>אילטוב</w:t>
      </w:r>
      <w:proofErr w:type="spellEnd"/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אילן גילאון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קארין אלהרר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Fonts w:hint="cs"/>
          <w:rtl/>
        </w:rPr>
        <w:t>מכלוף</w:t>
      </w:r>
      <w:proofErr w:type="spellEnd"/>
      <w:r>
        <w:rPr>
          <w:rFonts w:hint="cs"/>
          <w:rtl/>
        </w:rPr>
        <w:t xml:space="preserve"> מיקי זוהר</w:t>
      </w:r>
      <w:r>
        <w:br/>
      </w:r>
      <w:r>
        <w:rPr>
          <w:rFonts w:hint="cs"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>דוד ביטן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פ/5143/20</w:t>
      </w:r>
      <w:bookmarkEnd w:id="6"/>
    </w:p>
    <w:p w14:paraId="7F6961AD" w14:textId="2BC6E4A1" w:rsidR="00E13C27" w:rsidRPr="00F67051" w:rsidRDefault="007A58B4" w:rsidP="00F24E9F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</w:t>
      </w:r>
      <w:r w:rsidR="00A443CF">
        <w:rPr>
          <w:rFonts w:hint="cs"/>
          <w:rtl/>
        </w:rPr>
        <w:t xml:space="preserve">חוק הבנקאות (שירות ללקוח) (תיקון </w:t>
      </w:r>
      <w:r w:rsidR="00F24E9F">
        <w:rPr>
          <w:rFonts w:hint="eastAsia"/>
          <w:rtl/>
        </w:rPr>
        <w:t>–</w:t>
      </w:r>
      <w:r w:rsidR="00F24E9F">
        <w:rPr>
          <w:rFonts w:hint="cs"/>
          <w:rtl/>
        </w:rPr>
        <w:t xml:space="preserve"> </w:t>
      </w:r>
      <w:r w:rsidR="00A443CF">
        <w:rPr>
          <w:rFonts w:hint="cs"/>
          <w:rtl/>
        </w:rPr>
        <w:t xml:space="preserve">חופש בחירת שמאי </w:t>
      </w:r>
      <w:r w:rsidR="009410F5">
        <w:rPr>
          <w:rFonts w:hint="cs"/>
          <w:rtl/>
        </w:rPr>
        <w:t xml:space="preserve">מקרקעין </w:t>
      </w:r>
      <w:r w:rsidR="00A443CF">
        <w:rPr>
          <w:rFonts w:hint="cs"/>
          <w:rtl/>
        </w:rPr>
        <w:t xml:space="preserve">בהליך משכנתה), </w:t>
      </w:r>
      <w:r w:rsidR="00731563">
        <w:rPr>
          <w:rtl/>
        </w:rPr>
        <w:tab/>
      </w:r>
      <w:proofErr w:type="spellStart"/>
      <w:r w:rsidR="00A443CF">
        <w:rPr>
          <w:rFonts w:hint="cs"/>
          <w:rtl/>
        </w:rPr>
        <w:t>התשע"ח</w:t>
      </w:r>
      <w:proofErr w:type="spellEnd"/>
      <w:r w:rsidR="00F24E9F">
        <w:rPr>
          <w:rFonts w:hint="eastAsia"/>
          <w:rtl/>
        </w:rPr>
        <w:t>–</w:t>
      </w:r>
      <w:r w:rsidR="00A443CF">
        <w:rPr>
          <w:rFonts w:hint="cs"/>
          <w:rtl/>
        </w:rPr>
        <w:t>2018</w:t>
      </w:r>
      <w:bookmarkEnd w:id="7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4650"/>
      </w:tblGrid>
      <w:tr w:rsidR="00E32BCA" w14:paraId="73E23363" w14:textId="77777777" w:rsidTr="00EB38D4">
        <w:trPr>
          <w:cantSplit/>
          <w:trHeight w:val="60"/>
        </w:trPr>
        <w:tc>
          <w:tcPr>
            <w:tcW w:w="1871" w:type="dxa"/>
          </w:tcPr>
          <w:p w14:paraId="6283D670" w14:textId="708EA329" w:rsidR="00E32BCA" w:rsidRPr="00827784" w:rsidRDefault="00827784" w:rsidP="00585CEF">
            <w:pPr>
              <w:pStyle w:val="TableSideHeading"/>
              <w:ind w:right="0"/>
            </w:pPr>
            <w:r w:rsidRPr="00827784">
              <w:rPr>
                <w:rFonts w:hint="cs"/>
                <w:rtl/>
              </w:rPr>
              <w:t>הוספת סעיף 9א2</w:t>
            </w:r>
          </w:p>
        </w:tc>
        <w:tc>
          <w:tcPr>
            <w:tcW w:w="624" w:type="dxa"/>
          </w:tcPr>
          <w:p w14:paraId="76C67F52" w14:textId="79C6ABBD" w:rsidR="00E32BCA" w:rsidRDefault="00827784" w:rsidP="00EB38D4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5"/>
          </w:tcPr>
          <w:p w14:paraId="5EF4E42B" w14:textId="1B067524" w:rsidR="00E32BCA" w:rsidRPr="000121AB" w:rsidRDefault="00827784" w:rsidP="00585CEF">
            <w:pPr>
              <w:pStyle w:val="TableBlock"/>
            </w:pPr>
            <w:r w:rsidRPr="00585CEF">
              <w:rPr>
                <w:rtl/>
              </w:rPr>
              <w:t xml:space="preserve">בחוק הבנקאות (שירות ללקוח), </w:t>
            </w:r>
            <w:proofErr w:type="spellStart"/>
            <w:r>
              <w:rPr>
                <w:rFonts w:hint="cs"/>
                <w:rtl/>
              </w:rPr>
              <w:t>התשמ"א</w:t>
            </w:r>
            <w:proofErr w:type="spellEnd"/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>1981</w:t>
            </w:r>
            <w:r>
              <w:rPr>
                <w:rStyle w:val="a5"/>
                <w:rtl/>
              </w:rPr>
              <w:footnoteReference w:id="2"/>
            </w:r>
            <w:r w:rsidR="009410F5">
              <w:rPr>
                <w:rFonts w:hint="cs"/>
                <w:rtl/>
              </w:rPr>
              <w:t xml:space="preserve"> (להלן </w:t>
            </w:r>
            <w:r w:rsidR="009410F5">
              <w:rPr>
                <w:rtl/>
              </w:rPr>
              <w:t>–</w:t>
            </w:r>
            <w:r w:rsidR="009410F5">
              <w:rPr>
                <w:rFonts w:hint="cs"/>
                <w:rtl/>
              </w:rPr>
              <w:t xml:space="preserve"> החוק העיקרי)</w:t>
            </w:r>
            <w:r>
              <w:rPr>
                <w:rFonts w:hint="cs"/>
                <w:rtl/>
              </w:rPr>
              <w:t>, אחרי סעיף 9א1 יבוא:</w:t>
            </w:r>
          </w:p>
        </w:tc>
      </w:tr>
      <w:tr w:rsidR="00827784" w14:paraId="6E2F17A3" w14:textId="77777777">
        <w:trPr>
          <w:cantSplit/>
          <w:trHeight w:val="60"/>
        </w:trPr>
        <w:tc>
          <w:tcPr>
            <w:tcW w:w="1871" w:type="dxa"/>
          </w:tcPr>
          <w:p w14:paraId="029B4846" w14:textId="77777777" w:rsidR="00827784" w:rsidRDefault="00827784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1A30516A" w14:textId="77777777" w:rsidR="00827784" w:rsidRDefault="00827784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4AB01AE3" w14:textId="6E0325D1" w:rsidR="00827784" w:rsidRDefault="00827784">
            <w:pPr>
              <w:pStyle w:val="TableInnerSideHeading"/>
            </w:pPr>
            <w:r>
              <w:rPr>
                <w:rFonts w:hint="cs"/>
                <w:rtl/>
              </w:rPr>
              <w:t>"שמאות מקרקעין לצורך מתן הלוואה לדיור</w:t>
            </w:r>
          </w:p>
        </w:tc>
        <w:tc>
          <w:tcPr>
            <w:tcW w:w="624" w:type="dxa"/>
          </w:tcPr>
          <w:p w14:paraId="61045CF7" w14:textId="1FAAAF8B" w:rsidR="00827784" w:rsidRDefault="00827784">
            <w:pPr>
              <w:pStyle w:val="TableText"/>
            </w:pPr>
            <w:r>
              <w:rPr>
                <w:rFonts w:hint="cs"/>
                <w:rtl/>
              </w:rPr>
              <w:t>9א2.</w:t>
            </w:r>
          </w:p>
        </w:tc>
        <w:tc>
          <w:tcPr>
            <w:tcW w:w="4650" w:type="dxa"/>
          </w:tcPr>
          <w:p w14:paraId="7F6F5C26" w14:textId="1BE40BBC" w:rsidR="00827784" w:rsidRDefault="00827784" w:rsidP="00AA0B2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Pr="007C0A7E">
              <w:rPr>
                <w:rtl/>
              </w:rPr>
              <w:t xml:space="preserve">תאגיד בנקאי לא </w:t>
            </w:r>
            <w:r w:rsidR="009410F5">
              <w:rPr>
                <w:rFonts w:hint="cs"/>
                <w:rtl/>
              </w:rPr>
              <w:t>יסרב לקבל</w:t>
            </w:r>
            <w:r w:rsidRPr="007C0A7E">
              <w:rPr>
                <w:rtl/>
              </w:rPr>
              <w:t xml:space="preserve"> שו</w:t>
            </w:r>
            <w:r w:rsidR="00733B11">
              <w:rPr>
                <w:rFonts w:hint="cs"/>
                <w:rtl/>
              </w:rPr>
              <w:t>מ</w:t>
            </w:r>
            <w:r w:rsidRPr="007C0A7E">
              <w:rPr>
                <w:rtl/>
              </w:rPr>
              <w:t xml:space="preserve">ת מקרקעין </w:t>
            </w:r>
            <w:r w:rsidR="009410F5">
              <w:rPr>
                <w:rFonts w:hint="cs"/>
                <w:rtl/>
              </w:rPr>
              <w:t>שהגיש לקוח</w:t>
            </w:r>
            <w:r w:rsidR="009B7F41" w:rsidRPr="007C0A7E">
              <w:rPr>
                <w:rtl/>
              </w:rPr>
              <w:t xml:space="preserve"> </w:t>
            </w:r>
            <w:r w:rsidRPr="007C0A7E">
              <w:rPr>
                <w:rtl/>
              </w:rPr>
              <w:t xml:space="preserve">לצורך </w:t>
            </w:r>
            <w:r w:rsidR="009410F5">
              <w:rPr>
                <w:rFonts w:hint="cs"/>
                <w:rtl/>
              </w:rPr>
              <w:t>קבלת</w:t>
            </w:r>
            <w:r w:rsidRPr="007C0A7E">
              <w:rPr>
                <w:rtl/>
              </w:rPr>
              <w:t xml:space="preserve"> הלוואה לדיור</w:t>
            </w:r>
            <w:r w:rsidR="009410F5">
              <w:rPr>
                <w:rFonts w:hint="cs"/>
                <w:rtl/>
              </w:rPr>
              <w:t>, אלא אם כן שמאי המקרקעין שערך אותה נכלל ברשימה כאמור בסעיף קטן (ב).</w:t>
            </w:r>
          </w:p>
        </w:tc>
      </w:tr>
      <w:tr w:rsidR="00827784" w14:paraId="7BA45407" w14:textId="77777777">
        <w:trPr>
          <w:cantSplit/>
          <w:trHeight w:val="60"/>
        </w:trPr>
        <w:tc>
          <w:tcPr>
            <w:tcW w:w="1871" w:type="dxa"/>
          </w:tcPr>
          <w:p w14:paraId="19659440" w14:textId="77777777" w:rsidR="00827784" w:rsidRDefault="00827784">
            <w:pPr>
              <w:pStyle w:val="TableSideHeading"/>
            </w:pPr>
          </w:p>
        </w:tc>
        <w:tc>
          <w:tcPr>
            <w:tcW w:w="624" w:type="dxa"/>
          </w:tcPr>
          <w:p w14:paraId="68F52BA5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20985553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0F0E18B6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2AD6C381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0C16E6FC" w14:textId="77777777" w:rsidR="00827784" w:rsidRDefault="00827784">
            <w:pPr>
              <w:pStyle w:val="TableText"/>
            </w:pPr>
          </w:p>
        </w:tc>
        <w:tc>
          <w:tcPr>
            <w:tcW w:w="4650" w:type="dxa"/>
          </w:tcPr>
          <w:p w14:paraId="65A81116" w14:textId="7E0B07F5" w:rsidR="00827784" w:rsidRDefault="00827784" w:rsidP="00AA0B2F">
            <w:pPr>
              <w:pStyle w:val="TableBlock"/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Pr="001026CF">
              <w:rPr>
                <w:rtl/>
              </w:rPr>
              <w:t>תאגיד בנקאי</w:t>
            </w:r>
            <w:r w:rsidR="009B7F4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רשאי</w:t>
            </w:r>
            <w:r w:rsidR="009410F5">
              <w:rPr>
                <w:rFonts w:hint="cs"/>
                <w:rtl/>
              </w:rPr>
              <w:t xml:space="preserve">, בהחלטה מנומקת, </w:t>
            </w:r>
            <w:r w:rsidR="00AA0B2F">
              <w:rPr>
                <w:rFonts w:hint="cs"/>
                <w:rtl/>
              </w:rPr>
              <w:t>לקבוע</w:t>
            </w:r>
            <w:r w:rsidRPr="001026CF">
              <w:rPr>
                <w:rtl/>
              </w:rPr>
              <w:t xml:space="preserve"> רשימה של שמאי מקרקעין</w:t>
            </w:r>
            <w:r w:rsidR="009410F5">
              <w:rPr>
                <w:rFonts w:hint="cs"/>
                <w:rtl/>
              </w:rPr>
              <w:t>,</w:t>
            </w:r>
            <w:r w:rsidRPr="001026CF">
              <w:rPr>
                <w:rtl/>
              </w:rPr>
              <w:t xml:space="preserve"> </w:t>
            </w:r>
            <w:r w:rsidR="009410F5">
              <w:rPr>
                <w:rFonts w:hint="cs"/>
                <w:rtl/>
              </w:rPr>
              <w:t>ש</w:t>
            </w:r>
            <w:r w:rsidR="009B7F41">
              <w:rPr>
                <w:rFonts w:hint="cs"/>
                <w:rtl/>
              </w:rPr>
              <w:t>שו</w:t>
            </w:r>
            <w:r w:rsidR="00733B11">
              <w:rPr>
                <w:rFonts w:hint="cs"/>
                <w:rtl/>
              </w:rPr>
              <w:t>מ</w:t>
            </w:r>
            <w:r w:rsidR="009B7F41">
              <w:rPr>
                <w:rFonts w:hint="cs"/>
                <w:rtl/>
              </w:rPr>
              <w:t>ת</w:t>
            </w:r>
            <w:r w:rsidR="00733B11">
              <w:rPr>
                <w:rFonts w:hint="cs"/>
                <w:rtl/>
              </w:rPr>
              <w:t xml:space="preserve"> מקרקעין</w:t>
            </w:r>
            <w:r w:rsidRPr="001026CF">
              <w:rPr>
                <w:rtl/>
              </w:rPr>
              <w:t xml:space="preserve"> </w:t>
            </w:r>
            <w:r w:rsidR="009410F5">
              <w:rPr>
                <w:rFonts w:hint="cs"/>
                <w:rtl/>
              </w:rPr>
              <w:t>שערכו</w:t>
            </w:r>
            <w:r w:rsidR="00B00856">
              <w:rPr>
                <w:rFonts w:hint="cs"/>
                <w:rtl/>
              </w:rPr>
              <w:t xml:space="preserve"> לא </w:t>
            </w:r>
            <w:r w:rsidR="009410F5">
              <w:rPr>
                <w:rFonts w:hint="cs"/>
                <w:rtl/>
              </w:rPr>
              <w:t xml:space="preserve">תשמש בהליך </w:t>
            </w:r>
            <w:r w:rsidR="00AA0B2F">
              <w:rPr>
                <w:rFonts w:hint="cs"/>
                <w:rtl/>
              </w:rPr>
              <w:t>ל</w:t>
            </w:r>
            <w:r w:rsidR="009410F5">
              <w:rPr>
                <w:rFonts w:hint="cs"/>
                <w:rtl/>
              </w:rPr>
              <w:t>מתן הלוואה לדיור.</w:t>
            </w:r>
          </w:p>
        </w:tc>
      </w:tr>
      <w:tr w:rsidR="00827784" w14:paraId="3A609470" w14:textId="77777777">
        <w:trPr>
          <w:cantSplit/>
          <w:trHeight w:val="60"/>
        </w:trPr>
        <w:tc>
          <w:tcPr>
            <w:tcW w:w="1871" w:type="dxa"/>
          </w:tcPr>
          <w:p w14:paraId="35953729" w14:textId="77777777" w:rsidR="00827784" w:rsidRDefault="00827784">
            <w:pPr>
              <w:pStyle w:val="TableSideHeading"/>
            </w:pPr>
          </w:p>
        </w:tc>
        <w:tc>
          <w:tcPr>
            <w:tcW w:w="624" w:type="dxa"/>
          </w:tcPr>
          <w:p w14:paraId="3871EE7F" w14:textId="77777777" w:rsidR="00827784" w:rsidRDefault="00827784" w:rsidP="00827784">
            <w:pPr>
              <w:pStyle w:val="TableText"/>
            </w:pPr>
          </w:p>
        </w:tc>
        <w:tc>
          <w:tcPr>
            <w:tcW w:w="624" w:type="dxa"/>
          </w:tcPr>
          <w:p w14:paraId="05D7465F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2EB361E3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32BEFDDC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641DA3D5" w14:textId="77777777" w:rsidR="00827784" w:rsidRDefault="00827784">
            <w:pPr>
              <w:pStyle w:val="TableText"/>
            </w:pPr>
          </w:p>
        </w:tc>
        <w:tc>
          <w:tcPr>
            <w:tcW w:w="4650" w:type="dxa"/>
          </w:tcPr>
          <w:p w14:paraId="60230415" w14:textId="60914E95" w:rsidR="00827784" w:rsidRDefault="00827784" w:rsidP="00F24E9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Pr="00DC07C9">
              <w:rPr>
                <w:rtl/>
              </w:rPr>
              <w:t>שמאי מקרקעין שנכלל ברשימה לפי</w:t>
            </w:r>
            <w:r w:rsidR="00AA0B2F">
              <w:rPr>
                <w:rFonts w:hint="cs"/>
                <w:rtl/>
              </w:rPr>
              <w:t xml:space="preserve"> החלטת תאגיד בנקאי כאמור</w:t>
            </w:r>
            <w:r w:rsidRPr="00DC07C9">
              <w:rPr>
                <w:rtl/>
              </w:rPr>
              <w:t xml:space="preserve"> </w:t>
            </w:r>
            <w:r w:rsidR="00AA0B2F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סעיף קטן (ב)</w:t>
            </w:r>
            <w:r w:rsidRPr="00DC07C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רשאי</w:t>
            </w:r>
            <w:r w:rsidRPr="00DC07C9">
              <w:rPr>
                <w:rtl/>
              </w:rPr>
              <w:t xml:space="preserve"> לערער</w:t>
            </w:r>
            <w:r w:rsidR="009410F5">
              <w:rPr>
                <w:rFonts w:hint="cs"/>
                <w:rtl/>
              </w:rPr>
              <w:t xml:space="preserve"> על החלטת התאגיד הבנקאי</w:t>
            </w:r>
            <w:r w:rsidRPr="00DC07C9">
              <w:rPr>
                <w:rtl/>
              </w:rPr>
              <w:t xml:space="preserve"> </w:t>
            </w:r>
            <w:r w:rsidR="009B7F41">
              <w:rPr>
                <w:rFonts w:hint="cs"/>
                <w:rtl/>
              </w:rPr>
              <w:t>ל</w:t>
            </w:r>
            <w:r w:rsidRPr="00DC07C9">
              <w:rPr>
                <w:rtl/>
              </w:rPr>
              <w:t>מועצת שמאי המקרקעין</w:t>
            </w:r>
            <w:r w:rsidR="00F24E9F">
              <w:rPr>
                <w:rFonts w:hint="cs"/>
                <w:rtl/>
              </w:rPr>
              <w:t>;</w:t>
            </w:r>
            <w:r w:rsidR="00F24E9F">
              <w:rPr>
                <w:rtl/>
              </w:rPr>
              <w:t xml:space="preserve"> </w:t>
            </w:r>
            <w:r w:rsidRPr="00DC07C9">
              <w:rPr>
                <w:rtl/>
              </w:rPr>
              <w:t xml:space="preserve">החלטת </w:t>
            </w:r>
            <w:r>
              <w:rPr>
                <w:rFonts w:hint="cs"/>
                <w:rtl/>
              </w:rPr>
              <w:t>ה</w:t>
            </w:r>
            <w:r w:rsidRPr="00DC07C9">
              <w:rPr>
                <w:rtl/>
              </w:rPr>
              <w:t>מועצ</w:t>
            </w:r>
            <w:r w:rsidR="00F24E9F">
              <w:rPr>
                <w:rFonts w:hint="cs"/>
                <w:rtl/>
              </w:rPr>
              <w:t>ה</w:t>
            </w:r>
            <w:r w:rsidRPr="00DC07C9">
              <w:rPr>
                <w:rtl/>
              </w:rPr>
              <w:t xml:space="preserve"> תה</w:t>
            </w:r>
            <w:r>
              <w:rPr>
                <w:rFonts w:hint="cs"/>
                <w:rtl/>
              </w:rPr>
              <w:t>יה</w:t>
            </w:r>
            <w:r w:rsidRPr="00DC07C9">
              <w:rPr>
                <w:rtl/>
              </w:rPr>
              <w:t xml:space="preserve"> סופית.</w:t>
            </w:r>
          </w:p>
        </w:tc>
      </w:tr>
      <w:tr w:rsidR="00827784" w14:paraId="44E2B337" w14:textId="77777777">
        <w:trPr>
          <w:cantSplit/>
          <w:trHeight w:val="60"/>
        </w:trPr>
        <w:tc>
          <w:tcPr>
            <w:tcW w:w="1871" w:type="dxa"/>
          </w:tcPr>
          <w:p w14:paraId="5493BD54" w14:textId="77777777" w:rsidR="00827784" w:rsidRDefault="00827784">
            <w:pPr>
              <w:pStyle w:val="TableSideHeading"/>
            </w:pPr>
          </w:p>
        </w:tc>
        <w:tc>
          <w:tcPr>
            <w:tcW w:w="624" w:type="dxa"/>
          </w:tcPr>
          <w:p w14:paraId="42D319E1" w14:textId="77777777" w:rsidR="00827784" w:rsidRDefault="00827784" w:rsidP="00827784">
            <w:pPr>
              <w:pStyle w:val="TableText"/>
            </w:pPr>
          </w:p>
        </w:tc>
        <w:tc>
          <w:tcPr>
            <w:tcW w:w="624" w:type="dxa"/>
          </w:tcPr>
          <w:p w14:paraId="3794A8D3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5D1D898E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513303CC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2D258293" w14:textId="77777777" w:rsidR="00827784" w:rsidRDefault="00827784">
            <w:pPr>
              <w:pStyle w:val="TableText"/>
            </w:pPr>
          </w:p>
        </w:tc>
        <w:tc>
          <w:tcPr>
            <w:tcW w:w="4650" w:type="dxa"/>
          </w:tcPr>
          <w:p w14:paraId="130F1699" w14:textId="2263933F" w:rsidR="00827784" w:rsidRDefault="00827784" w:rsidP="00AA0B2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 w:rsidR="00A44DE0">
              <w:rPr>
                <w:rtl/>
              </w:rPr>
              <w:tab/>
            </w:r>
            <w:r w:rsidR="00A44DE0">
              <w:rPr>
                <w:rFonts w:hint="cs"/>
                <w:rtl/>
              </w:rPr>
              <w:t>שר</w:t>
            </w:r>
            <w:r w:rsidR="00B00856">
              <w:rPr>
                <w:rFonts w:hint="cs"/>
                <w:rtl/>
              </w:rPr>
              <w:t xml:space="preserve"> המשפטים</w:t>
            </w:r>
            <w:r w:rsidR="00A44DE0">
              <w:rPr>
                <w:rFonts w:hint="cs"/>
                <w:rtl/>
              </w:rPr>
              <w:t xml:space="preserve"> </w:t>
            </w:r>
            <w:r w:rsidR="009410F5">
              <w:rPr>
                <w:rFonts w:hint="cs"/>
                <w:rtl/>
              </w:rPr>
              <w:t>יקבע</w:t>
            </w:r>
            <w:r w:rsidR="00A44DE0">
              <w:rPr>
                <w:rFonts w:hint="cs"/>
                <w:rtl/>
              </w:rPr>
              <w:t xml:space="preserve"> הוראות לעניין סעיף זה.</w:t>
            </w:r>
          </w:p>
        </w:tc>
      </w:tr>
      <w:tr w:rsidR="00827784" w14:paraId="28C50CCD" w14:textId="77777777">
        <w:trPr>
          <w:cantSplit/>
          <w:trHeight w:val="60"/>
        </w:trPr>
        <w:tc>
          <w:tcPr>
            <w:tcW w:w="1871" w:type="dxa"/>
          </w:tcPr>
          <w:p w14:paraId="2D05C27F" w14:textId="77777777" w:rsidR="00827784" w:rsidRDefault="00827784">
            <w:pPr>
              <w:pStyle w:val="TableSideHeading"/>
            </w:pPr>
          </w:p>
        </w:tc>
        <w:tc>
          <w:tcPr>
            <w:tcW w:w="624" w:type="dxa"/>
          </w:tcPr>
          <w:p w14:paraId="510350E3" w14:textId="77777777" w:rsidR="00827784" w:rsidRDefault="00827784" w:rsidP="00F24E9F">
            <w:pPr>
              <w:pStyle w:val="TableText"/>
            </w:pPr>
          </w:p>
        </w:tc>
        <w:tc>
          <w:tcPr>
            <w:tcW w:w="624" w:type="dxa"/>
          </w:tcPr>
          <w:p w14:paraId="0742EAA3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2D301E59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2A08F97A" w14:textId="77777777" w:rsidR="00827784" w:rsidRDefault="00827784">
            <w:pPr>
              <w:pStyle w:val="TableText"/>
            </w:pPr>
          </w:p>
        </w:tc>
        <w:tc>
          <w:tcPr>
            <w:tcW w:w="624" w:type="dxa"/>
          </w:tcPr>
          <w:p w14:paraId="35577930" w14:textId="77777777" w:rsidR="00827784" w:rsidRDefault="00827784">
            <w:pPr>
              <w:pStyle w:val="TableText"/>
            </w:pPr>
          </w:p>
        </w:tc>
        <w:tc>
          <w:tcPr>
            <w:tcW w:w="4650" w:type="dxa"/>
          </w:tcPr>
          <w:p w14:paraId="77D1054B" w14:textId="2A7F4993" w:rsidR="00827784" w:rsidRDefault="00827784" w:rsidP="00AA0B2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(ה)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בסעיף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85CEF" w14:paraId="1C386543" w14:textId="77777777">
        <w:trPr>
          <w:cantSplit/>
          <w:trHeight w:val="60"/>
        </w:trPr>
        <w:tc>
          <w:tcPr>
            <w:tcW w:w="1871" w:type="dxa"/>
          </w:tcPr>
          <w:p w14:paraId="2280B1DF" w14:textId="77777777" w:rsidR="00585CEF" w:rsidRDefault="00585CEF">
            <w:pPr>
              <w:pStyle w:val="TableSideHeading"/>
            </w:pPr>
          </w:p>
        </w:tc>
        <w:tc>
          <w:tcPr>
            <w:tcW w:w="624" w:type="dxa"/>
          </w:tcPr>
          <w:p w14:paraId="3E346A4A" w14:textId="77777777" w:rsidR="00585CEF" w:rsidRDefault="00585CEF" w:rsidP="00585CEF">
            <w:pPr>
              <w:pStyle w:val="TableText"/>
            </w:pPr>
          </w:p>
        </w:tc>
        <w:tc>
          <w:tcPr>
            <w:tcW w:w="624" w:type="dxa"/>
          </w:tcPr>
          <w:p w14:paraId="7BDE6E26" w14:textId="77777777" w:rsidR="00585CEF" w:rsidRDefault="00585CEF">
            <w:pPr>
              <w:pStyle w:val="TableText"/>
            </w:pPr>
          </w:p>
        </w:tc>
        <w:tc>
          <w:tcPr>
            <w:tcW w:w="624" w:type="dxa"/>
          </w:tcPr>
          <w:p w14:paraId="1F349CC5" w14:textId="77777777" w:rsidR="00585CEF" w:rsidRDefault="00585CEF">
            <w:pPr>
              <w:pStyle w:val="TableText"/>
            </w:pPr>
          </w:p>
        </w:tc>
        <w:tc>
          <w:tcPr>
            <w:tcW w:w="624" w:type="dxa"/>
          </w:tcPr>
          <w:p w14:paraId="406EF9DF" w14:textId="77777777" w:rsidR="00585CEF" w:rsidRDefault="00585CEF">
            <w:pPr>
              <w:pStyle w:val="TableText"/>
            </w:pPr>
          </w:p>
        </w:tc>
        <w:tc>
          <w:tcPr>
            <w:tcW w:w="624" w:type="dxa"/>
          </w:tcPr>
          <w:p w14:paraId="7C74C4B6" w14:textId="77777777" w:rsidR="00585CEF" w:rsidRDefault="00585CEF">
            <w:pPr>
              <w:pStyle w:val="TableText"/>
            </w:pPr>
          </w:p>
        </w:tc>
        <w:tc>
          <w:tcPr>
            <w:tcW w:w="4650" w:type="dxa"/>
          </w:tcPr>
          <w:p w14:paraId="26AB7F1E" w14:textId="430E9900" w:rsidR="00585CEF" w:rsidRDefault="00585CEF" w:rsidP="00AA0B2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"הלוואה לדיור"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כהגדרתה בסעיף 9ב;</w:t>
            </w:r>
          </w:p>
        </w:tc>
      </w:tr>
      <w:tr w:rsidR="00AA0B2F" w14:paraId="05DE63ED" w14:textId="77777777">
        <w:trPr>
          <w:cantSplit/>
          <w:trHeight w:val="60"/>
        </w:trPr>
        <w:tc>
          <w:tcPr>
            <w:tcW w:w="1871" w:type="dxa"/>
          </w:tcPr>
          <w:p w14:paraId="127E12BB" w14:textId="77777777" w:rsidR="00AA0B2F" w:rsidRDefault="00AA0B2F">
            <w:pPr>
              <w:pStyle w:val="TableSideHeading"/>
            </w:pPr>
          </w:p>
        </w:tc>
        <w:tc>
          <w:tcPr>
            <w:tcW w:w="624" w:type="dxa"/>
          </w:tcPr>
          <w:p w14:paraId="09A13EC4" w14:textId="77777777" w:rsidR="00AA0B2F" w:rsidRDefault="00AA0B2F" w:rsidP="00AA0B2F">
            <w:pPr>
              <w:pStyle w:val="TableText"/>
            </w:pPr>
          </w:p>
        </w:tc>
        <w:tc>
          <w:tcPr>
            <w:tcW w:w="624" w:type="dxa"/>
          </w:tcPr>
          <w:p w14:paraId="09F1ACD7" w14:textId="77777777" w:rsidR="00AA0B2F" w:rsidRDefault="00AA0B2F">
            <w:pPr>
              <w:pStyle w:val="TableText"/>
            </w:pPr>
          </w:p>
        </w:tc>
        <w:tc>
          <w:tcPr>
            <w:tcW w:w="624" w:type="dxa"/>
          </w:tcPr>
          <w:p w14:paraId="17805A19" w14:textId="77777777" w:rsidR="00AA0B2F" w:rsidRDefault="00AA0B2F">
            <w:pPr>
              <w:pStyle w:val="TableText"/>
            </w:pPr>
          </w:p>
        </w:tc>
        <w:tc>
          <w:tcPr>
            <w:tcW w:w="624" w:type="dxa"/>
          </w:tcPr>
          <w:p w14:paraId="320D2815" w14:textId="77777777" w:rsidR="00AA0B2F" w:rsidRDefault="00AA0B2F">
            <w:pPr>
              <w:pStyle w:val="TableText"/>
            </w:pPr>
          </w:p>
        </w:tc>
        <w:tc>
          <w:tcPr>
            <w:tcW w:w="624" w:type="dxa"/>
          </w:tcPr>
          <w:p w14:paraId="3DC76D8B" w14:textId="77777777" w:rsidR="00AA0B2F" w:rsidRDefault="00AA0B2F">
            <w:pPr>
              <w:pStyle w:val="TableText"/>
            </w:pPr>
          </w:p>
        </w:tc>
        <w:tc>
          <w:tcPr>
            <w:tcW w:w="4650" w:type="dxa"/>
          </w:tcPr>
          <w:p w14:paraId="26C24504" w14:textId="221075BC" w:rsidR="00AA0B2F" w:rsidRPr="007A58B4" w:rsidRDefault="00AA0B2F" w:rsidP="007A58B4">
            <w:pPr>
              <w:pStyle w:val="TableBlockOutdent"/>
              <w:rPr>
                <w:rtl/>
              </w:rPr>
            </w:pPr>
            <w:r w:rsidRPr="007A58B4">
              <w:rPr>
                <w:rFonts w:hint="cs"/>
                <w:rtl/>
              </w:rPr>
              <w:t xml:space="preserve">"מועצת שמאי המקרקעין", "שומת מקרקעין" ו"שמאי מקרקעין" </w:t>
            </w:r>
            <w:r w:rsidRPr="007A58B4">
              <w:rPr>
                <w:rFonts w:hint="eastAsia"/>
                <w:rtl/>
              </w:rPr>
              <w:t>–</w:t>
            </w:r>
            <w:r w:rsidRPr="007A58B4">
              <w:rPr>
                <w:rFonts w:hint="cs"/>
                <w:rtl/>
              </w:rPr>
              <w:t xml:space="preserve"> </w:t>
            </w:r>
            <w:r w:rsidRPr="007A58B4">
              <w:rPr>
                <w:rtl/>
              </w:rPr>
              <w:t>כ</w:t>
            </w:r>
            <w:r w:rsidRPr="007A58B4">
              <w:rPr>
                <w:rFonts w:hint="cs"/>
                <w:rtl/>
              </w:rPr>
              <w:t>הגדרתם</w:t>
            </w:r>
            <w:r w:rsidRPr="007A58B4">
              <w:rPr>
                <w:rtl/>
              </w:rPr>
              <w:t xml:space="preserve"> בחוק שמאי מקרקעין</w:t>
            </w:r>
            <w:r w:rsidRPr="007A58B4">
              <w:rPr>
                <w:rFonts w:hint="cs"/>
                <w:rtl/>
              </w:rPr>
              <w:t xml:space="preserve">, </w:t>
            </w:r>
            <w:proofErr w:type="spellStart"/>
            <w:r w:rsidRPr="007A58B4">
              <w:rPr>
                <w:rFonts w:hint="cs"/>
                <w:rtl/>
              </w:rPr>
              <w:t>התשס"א</w:t>
            </w:r>
            <w:proofErr w:type="spellEnd"/>
            <w:r w:rsidRPr="007A58B4">
              <w:rPr>
                <w:rFonts w:hint="eastAsia"/>
                <w:rtl/>
              </w:rPr>
              <w:t>–</w:t>
            </w:r>
            <w:r w:rsidRPr="007A58B4">
              <w:rPr>
                <w:rFonts w:hint="cs"/>
                <w:rtl/>
              </w:rPr>
              <w:t>2001</w:t>
            </w:r>
            <w:r w:rsidRPr="007A58B4">
              <w:rPr>
                <w:vertAlign w:val="superscript"/>
                <w:rtl/>
              </w:rPr>
              <w:footnoteReference w:id="3"/>
            </w:r>
            <w:r w:rsidR="00585CEF" w:rsidRPr="007A58B4">
              <w:rPr>
                <w:rFonts w:hint="cs"/>
                <w:rtl/>
              </w:rPr>
              <w:t>."</w:t>
            </w:r>
          </w:p>
        </w:tc>
      </w:tr>
      <w:tr w:rsidR="00827784" w14:paraId="3D958EF4" w14:textId="77777777">
        <w:trPr>
          <w:cantSplit/>
          <w:trHeight w:val="60"/>
        </w:trPr>
        <w:tc>
          <w:tcPr>
            <w:tcW w:w="1871" w:type="dxa"/>
          </w:tcPr>
          <w:p w14:paraId="53B98134" w14:textId="05A661E9" w:rsidR="00827784" w:rsidRDefault="00827784">
            <w:pPr>
              <w:pStyle w:val="TableSideHeading"/>
            </w:pPr>
            <w:r>
              <w:t xml:space="preserve"> </w:t>
            </w:r>
            <w:r>
              <w:rPr>
                <w:rFonts w:hint="cs"/>
                <w:rtl/>
              </w:rPr>
              <w:t>תקנות ראשונות</w:t>
            </w:r>
          </w:p>
        </w:tc>
        <w:tc>
          <w:tcPr>
            <w:tcW w:w="624" w:type="dxa"/>
          </w:tcPr>
          <w:p w14:paraId="0E9E87BA" w14:textId="1F444234" w:rsidR="00827784" w:rsidRDefault="00827784">
            <w:pPr>
              <w:pStyle w:val="TableTex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146" w:type="dxa"/>
            <w:gridSpan w:val="5"/>
          </w:tcPr>
          <w:p w14:paraId="72C9AA42" w14:textId="5C87930B" w:rsidR="00827784" w:rsidRPr="00C34DE2" w:rsidRDefault="00A32CB3" w:rsidP="00AA0B2F">
            <w:pPr>
              <w:pStyle w:val="TableBlock"/>
            </w:pPr>
            <w:r>
              <w:rPr>
                <w:rFonts w:hint="cs"/>
                <w:rtl/>
              </w:rPr>
              <w:t>תקנות ראשונות לפי סעיף 9א2</w:t>
            </w:r>
            <w:r w:rsidR="00585CEF">
              <w:rPr>
                <w:rFonts w:hint="cs"/>
                <w:rtl/>
              </w:rPr>
              <w:t>(ד)</w:t>
            </w:r>
            <w:r>
              <w:rPr>
                <w:rFonts w:hint="cs"/>
                <w:rtl/>
              </w:rPr>
              <w:t xml:space="preserve"> לחוק העיקרי, כנוסחו </w:t>
            </w:r>
            <w:r w:rsidR="009410F5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חוק זה</w:t>
            </w:r>
            <w:r w:rsidR="00A44DE0">
              <w:rPr>
                <w:rFonts w:hint="cs"/>
                <w:rtl/>
              </w:rPr>
              <w:t>,</w:t>
            </w:r>
            <w:r w:rsidR="00827784" w:rsidRPr="00EE4B88">
              <w:rPr>
                <w:rtl/>
              </w:rPr>
              <w:t xml:space="preserve"> </w:t>
            </w:r>
            <w:r w:rsidR="00A44DE0">
              <w:rPr>
                <w:rFonts w:hint="cs"/>
                <w:rtl/>
              </w:rPr>
              <w:t>יותקנו</w:t>
            </w:r>
            <w:r w:rsidR="00827784" w:rsidRPr="00EE4B8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 w:rsidR="00827784" w:rsidRPr="00EE4B88">
              <w:rPr>
                <w:rtl/>
              </w:rPr>
              <w:t>תוך 60 י</w:t>
            </w:r>
            <w:r w:rsidR="00A44DE0">
              <w:rPr>
                <w:rFonts w:hint="cs"/>
                <w:rtl/>
              </w:rPr>
              <w:t>מים</w:t>
            </w:r>
            <w:r w:rsidR="00827784" w:rsidRPr="00EE4B88">
              <w:rPr>
                <w:rtl/>
              </w:rPr>
              <w:t xml:space="preserve"> מיום פרסומו</w:t>
            </w:r>
            <w:r>
              <w:rPr>
                <w:rFonts w:hint="cs"/>
                <w:rtl/>
              </w:rPr>
              <w:t xml:space="preserve"> של חוק זה</w:t>
            </w:r>
            <w:r w:rsidR="00827784" w:rsidRPr="00EE4B88">
              <w:rPr>
                <w:rtl/>
              </w:rPr>
              <w:t>.</w:t>
            </w:r>
          </w:p>
        </w:tc>
      </w:tr>
    </w:tbl>
    <w:p w14:paraId="283683A7" w14:textId="77777777" w:rsidR="00E32BCA" w:rsidRDefault="00E32BCA" w:rsidP="00E32BCA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0222A8B9" w14:textId="59179856" w:rsidR="00F24E9F" w:rsidRDefault="00E32BCA" w:rsidP="00255205">
      <w:pPr>
        <w:pStyle w:val="Hesber"/>
        <w:spacing w:line="240" w:lineRule="auto"/>
        <w:rPr>
          <w:rtl/>
        </w:rPr>
      </w:pPr>
      <w:r w:rsidRPr="000121AB">
        <w:rPr>
          <w:rtl/>
        </w:rPr>
        <w:t>כיום</w:t>
      </w:r>
      <w:r w:rsidR="00F24E9F">
        <w:rPr>
          <w:rFonts w:hint="cs"/>
          <w:rtl/>
        </w:rPr>
        <w:t>,</w:t>
      </w:r>
      <w:r w:rsidRPr="000121AB">
        <w:rPr>
          <w:rtl/>
        </w:rPr>
        <w:t xml:space="preserve"> הבנקים למשכנתאות מתנים את </w:t>
      </w:r>
      <w:r w:rsidR="009410F5">
        <w:rPr>
          <w:rFonts w:hint="cs"/>
          <w:rtl/>
        </w:rPr>
        <w:t xml:space="preserve">מתן </w:t>
      </w:r>
      <w:proofErr w:type="spellStart"/>
      <w:r w:rsidR="009410F5">
        <w:rPr>
          <w:rFonts w:hint="cs"/>
          <w:rtl/>
        </w:rPr>
        <w:t>המשכנתה</w:t>
      </w:r>
      <w:proofErr w:type="spellEnd"/>
      <w:r w:rsidR="009410F5" w:rsidRPr="000121AB">
        <w:rPr>
          <w:rtl/>
        </w:rPr>
        <w:t xml:space="preserve"> </w:t>
      </w:r>
      <w:r w:rsidRPr="000121AB">
        <w:rPr>
          <w:rtl/>
        </w:rPr>
        <w:t>בשומת מקרקעין שעורך שמאי מקרקעין</w:t>
      </w:r>
      <w:r w:rsidR="009410F5">
        <w:rPr>
          <w:rFonts w:hint="cs"/>
          <w:rtl/>
        </w:rPr>
        <w:t>,</w:t>
      </w:r>
      <w:r w:rsidRPr="000121AB">
        <w:rPr>
          <w:rtl/>
        </w:rPr>
        <w:t xml:space="preserve"> </w:t>
      </w:r>
      <w:r w:rsidR="00F24E9F">
        <w:rPr>
          <w:rFonts w:hint="cs"/>
          <w:rtl/>
        </w:rPr>
        <w:t xml:space="preserve">ולכל בנק יש </w:t>
      </w:r>
      <w:r w:rsidRPr="000121AB">
        <w:rPr>
          <w:rtl/>
        </w:rPr>
        <w:t xml:space="preserve"> רשימה סגורה של </w:t>
      </w:r>
      <w:r w:rsidR="00F24E9F">
        <w:rPr>
          <w:rFonts w:hint="cs"/>
          <w:rtl/>
        </w:rPr>
        <w:t xml:space="preserve">שמאי מקרקעין </w:t>
      </w:r>
      <w:r w:rsidR="007A58B4">
        <w:rPr>
          <w:rFonts w:hint="cs"/>
          <w:rtl/>
        </w:rPr>
        <w:t>ש</w:t>
      </w:r>
      <w:r w:rsidR="00F24E9F">
        <w:rPr>
          <w:rFonts w:hint="cs"/>
          <w:rtl/>
        </w:rPr>
        <w:t>איתם הם עובדים</w:t>
      </w:r>
      <w:r w:rsidRPr="000121AB">
        <w:rPr>
          <w:rtl/>
        </w:rPr>
        <w:t>. הנוהג האמור מקשה על הלווים במספר מישורים</w:t>
      </w:r>
      <w:r>
        <w:rPr>
          <w:rFonts w:hint="cs"/>
          <w:rtl/>
        </w:rPr>
        <w:t>:</w:t>
      </w:r>
      <w:r w:rsidRPr="000121AB">
        <w:rPr>
          <w:rtl/>
        </w:rPr>
        <w:t xml:space="preserve"> </w:t>
      </w:r>
      <w:r w:rsidR="00F24E9F">
        <w:rPr>
          <w:rFonts w:hint="cs"/>
          <w:rtl/>
        </w:rPr>
        <w:t>במישור הראשון,</w:t>
      </w:r>
      <w:r w:rsidRPr="000121AB">
        <w:rPr>
          <w:rtl/>
        </w:rPr>
        <w:t xml:space="preserve"> הלווה </w:t>
      </w:r>
      <w:r w:rsidR="009410F5">
        <w:rPr>
          <w:rFonts w:hint="cs"/>
          <w:rtl/>
        </w:rPr>
        <w:t>אינו רשאי לבחור</w:t>
      </w:r>
      <w:r w:rsidRPr="000121AB">
        <w:rPr>
          <w:rtl/>
        </w:rPr>
        <w:t xml:space="preserve"> שמאי מקרקעין כרצונו בשלב רכישת הדירה, מהחשש שהשומה לא תוכל לשמש אותו עבור </w:t>
      </w:r>
      <w:proofErr w:type="spellStart"/>
      <w:r w:rsidRPr="000121AB">
        <w:rPr>
          <w:rtl/>
        </w:rPr>
        <w:t>המשכנת</w:t>
      </w:r>
      <w:r w:rsidR="007A58B4">
        <w:rPr>
          <w:rFonts w:hint="cs"/>
          <w:rtl/>
        </w:rPr>
        <w:t>ה</w:t>
      </w:r>
      <w:proofErr w:type="spellEnd"/>
      <w:r w:rsidR="00F24E9F">
        <w:rPr>
          <w:rFonts w:hint="cs"/>
          <w:rtl/>
        </w:rPr>
        <w:t>;</w:t>
      </w:r>
      <w:r w:rsidR="00F24E9F" w:rsidRPr="000121AB">
        <w:rPr>
          <w:rtl/>
        </w:rPr>
        <w:t xml:space="preserve"> </w:t>
      </w:r>
      <w:r w:rsidR="00F24E9F">
        <w:rPr>
          <w:rFonts w:hint="cs"/>
          <w:rtl/>
        </w:rPr>
        <w:t>במישור השני,</w:t>
      </w:r>
      <w:r w:rsidRPr="000121AB">
        <w:rPr>
          <w:rtl/>
        </w:rPr>
        <w:t xml:space="preserve"> אי לקיחת השמאי בשלב הרכישה מפחיתה את יכולת הלווה לעמוד על המקח בעת הר</w:t>
      </w:r>
      <w:r>
        <w:rPr>
          <w:rFonts w:hint="cs"/>
          <w:rtl/>
        </w:rPr>
        <w:t>כ</w:t>
      </w:r>
      <w:r w:rsidRPr="000121AB">
        <w:rPr>
          <w:rtl/>
        </w:rPr>
        <w:t>ישה</w:t>
      </w:r>
      <w:r w:rsidR="00F24E9F">
        <w:rPr>
          <w:rFonts w:hint="cs"/>
          <w:rtl/>
        </w:rPr>
        <w:t>;</w:t>
      </w:r>
      <w:r w:rsidR="00F24E9F" w:rsidRPr="000121AB">
        <w:rPr>
          <w:rtl/>
        </w:rPr>
        <w:t xml:space="preserve"> </w:t>
      </w:r>
      <w:r w:rsidR="00F24E9F">
        <w:rPr>
          <w:rFonts w:hint="cs"/>
          <w:rtl/>
        </w:rPr>
        <w:t>במישור השלישי,</w:t>
      </w:r>
      <w:r w:rsidRPr="000121AB">
        <w:rPr>
          <w:rtl/>
        </w:rPr>
        <w:t xml:space="preserve"> הרשימה הסגורה </w:t>
      </w:r>
      <w:r w:rsidR="009410F5">
        <w:rPr>
          <w:rFonts w:hint="cs"/>
          <w:rtl/>
        </w:rPr>
        <w:t xml:space="preserve">של השמאים </w:t>
      </w:r>
      <w:r w:rsidRPr="000121AB">
        <w:rPr>
          <w:rtl/>
        </w:rPr>
        <w:t xml:space="preserve">אינה מאפשרת ללווה שלקח שומה לאחר הרכישה מבנק </w:t>
      </w:r>
      <w:r w:rsidR="00F24E9F">
        <w:rPr>
          <w:rFonts w:hint="cs"/>
          <w:rtl/>
        </w:rPr>
        <w:t>אחד</w:t>
      </w:r>
      <w:r w:rsidR="00F24E9F" w:rsidRPr="000121AB">
        <w:rPr>
          <w:rtl/>
        </w:rPr>
        <w:t xml:space="preserve"> </w:t>
      </w:r>
      <w:r w:rsidRPr="000121AB">
        <w:rPr>
          <w:rtl/>
        </w:rPr>
        <w:t xml:space="preserve">לצורך סיכום תנאי ההלוואה לעבור עם השומה לבנק </w:t>
      </w:r>
      <w:r w:rsidR="007A58B4">
        <w:rPr>
          <w:rFonts w:hint="cs"/>
          <w:rtl/>
        </w:rPr>
        <w:t>אחר</w:t>
      </w:r>
      <w:r w:rsidRPr="000121AB">
        <w:rPr>
          <w:rtl/>
        </w:rPr>
        <w:t xml:space="preserve"> </w:t>
      </w:r>
      <w:r w:rsidR="00F24E9F">
        <w:rPr>
          <w:rFonts w:hint="cs"/>
          <w:rtl/>
        </w:rPr>
        <w:t>ה</w:t>
      </w:r>
      <w:r w:rsidR="00F24E9F" w:rsidRPr="000121AB">
        <w:rPr>
          <w:rtl/>
        </w:rPr>
        <w:t xml:space="preserve">מחזיק </w:t>
      </w:r>
      <w:r w:rsidRPr="000121AB">
        <w:rPr>
          <w:rtl/>
        </w:rPr>
        <w:t xml:space="preserve">רשימת שמאים שונה, ובכך מגבילה את התחרות בין הבנקים. </w:t>
      </w:r>
    </w:p>
    <w:p w14:paraId="4E656034" w14:textId="717DAF58" w:rsidR="00E32BCA" w:rsidRDefault="009410F5" w:rsidP="00255205">
      <w:pPr>
        <w:pStyle w:val="Hesber"/>
        <w:spacing w:line="240" w:lineRule="auto"/>
        <w:rPr>
          <w:rtl/>
        </w:rPr>
      </w:pPr>
      <w:r>
        <w:rPr>
          <w:rFonts w:hint="cs"/>
          <w:rtl/>
        </w:rPr>
        <w:t>לפיכך,</w:t>
      </w:r>
      <w:r w:rsidR="00F24E9F">
        <w:rPr>
          <w:rFonts w:hint="cs"/>
          <w:rtl/>
        </w:rPr>
        <w:t xml:space="preserve"> </w:t>
      </w:r>
      <w:r w:rsidR="00E32BCA" w:rsidRPr="000121AB">
        <w:rPr>
          <w:rtl/>
        </w:rPr>
        <w:t>מוצע לאפשר ללווה לבחור בשמאי מקרקעין בהתאם להוראות חוק שמאי מקרקעין</w:t>
      </w:r>
      <w:r w:rsidR="00F24E9F">
        <w:rPr>
          <w:rFonts w:hint="cs"/>
          <w:rtl/>
        </w:rPr>
        <w:t xml:space="preserve">, </w:t>
      </w:r>
      <w:proofErr w:type="spellStart"/>
      <w:r w:rsidR="00F24E9F">
        <w:rPr>
          <w:rFonts w:hint="cs"/>
          <w:rtl/>
        </w:rPr>
        <w:t>התשס"א</w:t>
      </w:r>
      <w:proofErr w:type="spellEnd"/>
      <w:r w:rsidR="00F24E9F">
        <w:rPr>
          <w:rFonts w:hint="eastAsia"/>
          <w:rtl/>
        </w:rPr>
        <w:t>–</w:t>
      </w:r>
      <w:r w:rsidR="00F24E9F">
        <w:rPr>
          <w:rFonts w:hint="cs"/>
          <w:rtl/>
        </w:rPr>
        <w:t>2001,</w:t>
      </w:r>
      <w:r w:rsidR="00E32BCA" w:rsidRPr="000121AB">
        <w:rPr>
          <w:rtl/>
        </w:rPr>
        <w:t xml:space="preserve"> במקום </w:t>
      </w:r>
      <w:r w:rsidR="00F24E9F">
        <w:rPr>
          <w:rFonts w:hint="cs"/>
          <w:rtl/>
        </w:rPr>
        <w:t xml:space="preserve">לבחור שמאי מקרקעין </w:t>
      </w:r>
      <w:r w:rsidR="00E32BCA" w:rsidRPr="000121AB">
        <w:rPr>
          <w:rtl/>
        </w:rPr>
        <w:t>מהרשימה הסגורה של הבנק.</w:t>
      </w:r>
      <w:r w:rsidR="00E32BCA">
        <w:rPr>
          <w:rFonts w:hint="cs"/>
          <w:rtl/>
        </w:rPr>
        <w:t xml:space="preserve"> </w:t>
      </w:r>
      <w:r w:rsidR="007A58B4">
        <w:rPr>
          <w:rFonts w:hint="cs"/>
          <w:rtl/>
        </w:rPr>
        <w:t xml:space="preserve">כדי לשמור על </w:t>
      </w:r>
      <w:r w:rsidR="00E32BCA" w:rsidRPr="000121AB">
        <w:rPr>
          <w:rtl/>
        </w:rPr>
        <w:t xml:space="preserve">איזון, </w:t>
      </w:r>
      <w:r w:rsidR="007A58B4">
        <w:rPr>
          <w:rFonts w:hint="cs"/>
          <w:rtl/>
        </w:rPr>
        <w:t>מוצע להתיר</w:t>
      </w:r>
      <w:r w:rsidR="00E32BCA" w:rsidRPr="000121AB">
        <w:rPr>
          <w:rtl/>
        </w:rPr>
        <w:t xml:space="preserve"> לבנק להכין רשימה של שמאים שאינם מקובלים עליו</w:t>
      </w:r>
      <w:r>
        <w:rPr>
          <w:rFonts w:hint="cs"/>
          <w:rtl/>
        </w:rPr>
        <w:t>,</w:t>
      </w:r>
      <w:r w:rsidR="00F24E9F">
        <w:rPr>
          <w:rFonts w:hint="cs"/>
          <w:rtl/>
        </w:rPr>
        <w:t xml:space="preserve"> ובלבד שהחלטתו </w:t>
      </w:r>
      <w:r>
        <w:rPr>
          <w:rFonts w:hint="cs"/>
          <w:rtl/>
        </w:rPr>
        <w:t>בעניין זה תהיה מנומקת</w:t>
      </w:r>
      <w:r w:rsidR="007A58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E32BCA" w:rsidRPr="000121AB">
        <w:rPr>
          <w:rtl/>
        </w:rPr>
        <w:t xml:space="preserve">החלטה סופית בעניין הכללת שמאי ברשימת המסורבים </w:t>
      </w:r>
      <w:r w:rsidR="00595F13">
        <w:rPr>
          <w:rFonts w:hint="cs"/>
          <w:rtl/>
        </w:rPr>
        <w:t xml:space="preserve">של הבנק </w:t>
      </w:r>
      <w:r w:rsidR="00E32BCA" w:rsidRPr="000121AB">
        <w:rPr>
          <w:rtl/>
        </w:rPr>
        <w:t>תהיה בידי מועצת שמאי המקרקעין שבמשרד המשפטים.</w:t>
      </w:r>
    </w:p>
    <w:p w14:paraId="7D33507A" w14:textId="77777777" w:rsidR="00255205" w:rsidRDefault="00255205" w:rsidP="00255205">
      <w:pPr>
        <w:pStyle w:val="Hesber"/>
        <w:spacing w:line="240" w:lineRule="auto"/>
        <w:rPr>
          <w:color w:val="auto"/>
          <w:rtl/>
          <w:lang w:eastAsia="en-US"/>
        </w:rPr>
      </w:pPr>
    </w:p>
    <w:p w14:paraId="75CB3426" w14:textId="77777777" w:rsidR="007A58B4" w:rsidRPr="00D73212" w:rsidRDefault="007A58B4" w:rsidP="00255205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0F9C8DEB" w14:textId="77777777" w:rsidR="007A58B4" w:rsidRPr="00D73212" w:rsidRDefault="007A58B4" w:rsidP="00255205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03FD2A72" w14:textId="77777777" w:rsidR="007A58B4" w:rsidRPr="00D73212" w:rsidRDefault="007A58B4" w:rsidP="00255205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17116230" w14:textId="77F290BC" w:rsidR="00E32BCA" w:rsidRDefault="007A58B4" w:rsidP="00255205">
      <w:pPr>
        <w:pStyle w:val="Hesber"/>
        <w:spacing w:line="240" w:lineRule="auto"/>
        <w:rPr>
          <w:rtl/>
        </w:rPr>
      </w:pPr>
      <w:r>
        <w:rPr>
          <w:rFonts w:hint="cs"/>
          <w:color w:val="auto"/>
          <w:rtl/>
          <w:lang w:eastAsia="en-US"/>
        </w:rPr>
        <w:t>ד' באדר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proofErr w:type="spellEnd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19.2.18</w:t>
      </w:r>
      <w:bookmarkStart w:id="8" w:name="_GoBack"/>
      <w:bookmarkEnd w:id="8"/>
    </w:p>
    <w:sectPr w:rsidR="00E32BCA" w:rsidSect="00255205">
      <w:footerReference w:type="even" r:id="rId11"/>
      <w:footerReference w:type="default" r:id="rId12"/>
      <w:pgSz w:w="11907" w:h="16840" w:code="9"/>
      <w:pgMar w:top="709" w:right="1134" w:bottom="567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 w:rsidR="00255205">
      <w:rPr>
        <w:rStyle w:val="aa"/>
        <w:rtl/>
      </w:rPr>
      <w:fldChar w:fldCharType="separate"/>
    </w:r>
    <w:r w:rsidR="00255205">
      <w:rPr>
        <w:rStyle w:val="aa"/>
        <w:noProof/>
        <w:rtl/>
      </w:rPr>
      <w:t>3</w: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255205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19DE39D0" w14:textId="4B195EC2" w:rsidR="00827784" w:rsidRDefault="00827784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Fonts w:hint="cs"/>
          <w:rtl/>
        </w:rPr>
        <w:t>, עמ' 258.</w:t>
      </w:r>
    </w:p>
  </w:footnote>
  <w:footnote w:id="3">
    <w:p w14:paraId="70006115" w14:textId="77777777" w:rsidR="00AA0B2F" w:rsidRDefault="00AA0B2F" w:rsidP="00AA0B2F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התשס"א</w:t>
      </w:r>
      <w:proofErr w:type="spellEnd"/>
      <w:r>
        <w:rPr>
          <w:rFonts w:hint="cs"/>
          <w:rtl/>
        </w:rPr>
        <w:t>, עמ' 436.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552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659CA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74A9C"/>
    <w:rsid w:val="00585CEF"/>
    <w:rsid w:val="00595F13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1563"/>
    <w:rsid w:val="00733B11"/>
    <w:rsid w:val="00735FE9"/>
    <w:rsid w:val="00763CAA"/>
    <w:rsid w:val="00765F66"/>
    <w:rsid w:val="0078664F"/>
    <w:rsid w:val="007A58B4"/>
    <w:rsid w:val="007C3FA6"/>
    <w:rsid w:val="007D585A"/>
    <w:rsid w:val="007D5A12"/>
    <w:rsid w:val="007E59F9"/>
    <w:rsid w:val="00810BCD"/>
    <w:rsid w:val="00812C98"/>
    <w:rsid w:val="00814D92"/>
    <w:rsid w:val="00827784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10F5"/>
    <w:rsid w:val="00943386"/>
    <w:rsid w:val="009456B6"/>
    <w:rsid w:val="00957589"/>
    <w:rsid w:val="00966D06"/>
    <w:rsid w:val="00982412"/>
    <w:rsid w:val="00983A8D"/>
    <w:rsid w:val="009A0DB8"/>
    <w:rsid w:val="009A7257"/>
    <w:rsid w:val="009B7F41"/>
    <w:rsid w:val="009D6E0A"/>
    <w:rsid w:val="009E1E33"/>
    <w:rsid w:val="00A14672"/>
    <w:rsid w:val="00A26BD6"/>
    <w:rsid w:val="00A32CB3"/>
    <w:rsid w:val="00A443CF"/>
    <w:rsid w:val="00A44DE0"/>
    <w:rsid w:val="00A6611D"/>
    <w:rsid w:val="00A82CB7"/>
    <w:rsid w:val="00A942C1"/>
    <w:rsid w:val="00AA0B2F"/>
    <w:rsid w:val="00AA2F03"/>
    <w:rsid w:val="00AC36F7"/>
    <w:rsid w:val="00AC63A4"/>
    <w:rsid w:val="00AD239E"/>
    <w:rsid w:val="00B00856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A6C79"/>
    <w:rsid w:val="00DB7060"/>
    <w:rsid w:val="00DE3153"/>
    <w:rsid w:val="00E06736"/>
    <w:rsid w:val="00E13C27"/>
    <w:rsid w:val="00E32BCA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24E9F"/>
    <w:rsid w:val="00F628D6"/>
    <w:rsid w:val="00F67051"/>
    <w:rsid w:val="00F721E5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2B5421-88A0-4642-854E-CC2CBE82E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6C7B7-DE3F-4CDC-BBAB-F5E8E3EC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437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15</cp:revision>
  <cp:lastPrinted>2018-02-15T08:43:00Z</cp:lastPrinted>
  <dcterms:created xsi:type="dcterms:W3CDTF">2015-04-20T09:58:00Z</dcterms:created>
  <dcterms:modified xsi:type="dcterms:W3CDTF">2018-02-15T08:43:00Z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2063326</vt:r8>
  </property>
</Properties>
</file>